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A2" w:rsidRDefault="005335A2" w:rsidP="00010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0100D1"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обласних</w:t>
      </w: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 та показників </w:t>
      </w: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обласного бюджету на 201</w:t>
      </w:r>
      <w:r w:rsidR="009104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E251A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пунктом 17 статті 43 Закону України «Про місцеве самоврядування в Україні»;  враховуючи висновки постійних комісій з питань культури, історико-культурної спадщини, духовного відродження та засобів масової інформації</w:t>
      </w:r>
      <w:r w:rsidR="00FB6CFC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з питань бюджету, соціально-економічного розвитку, Львівська обласна рада</w:t>
      </w: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D1" w:rsidRDefault="000100D1" w:rsidP="00010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0100D1" w:rsidRDefault="000100D1" w:rsidP="00010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0D1" w:rsidRP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D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0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100D1">
        <w:rPr>
          <w:rFonts w:ascii="Times New Roman" w:hAnsi="Times New Roman" w:cs="Times New Roman"/>
          <w:sz w:val="28"/>
          <w:szCs w:val="28"/>
        </w:rPr>
        <w:t xml:space="preserve"> зміни до Регіональної програми сприяння розвитку інформаційного простору та громадянського суспільства у Львівській області на 2018 – 2020 роки, затвердженої рішення</w:t>
      </w:r>
      <w:r w:rsidR="00FB6CFC">
        <w:rPr>
          <w:rFonts w:ascii="Times New Roman" w:hAnsi="Times New Roman" w:cs="Times New Roman"/>
          <w:sz w:val="28"/>
          <w:szCs w:val="28"/>
        </w:rPr>
        <w:t>м</w:t>
      </w:r>
      <w:r w:rsidRPr="000100D1">
        <w:rPr>
          <w:rFonts w:ascii="Times New Roman" w:hAnsi="Times New Roman" w:cs="Times New Roman"/>
          <w:sz w:val="28"/>
          <w:szCs w:val="28"/>
        </w:rPr>
        <w:t xml:space="preserve"> обласної ради від 05.12.2017 № 564.</w:t>
      </w: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100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Контроль за виконанням рішення покласти на постійні комісії  з питань культури, історико-культурної спадщини, духовного відродження та засобів масової інформації  (Ю.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B6CFC">
        <w:rPr>
          <w:rFonts w:ascii="Times New Roman" w:hAnsi="Times New Roman" w:cs="Times New Roman"/>
          <w:sz w:val="28"/>
          <w:szCs w:val="28"/>
        </w:rPr>
        <w:t xml:space="preserve"> 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 питань бюджету, соціально-економічного розвитку (О.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                                                            Олександр ГАНУЩИН</w:t>
      </w:r>
    </w:p>
    <w:p w:rsidR="000100D1" w:rsidRPr="000100D1" w:rsidRDefault="000100D1" w:rsidP="000100D1">
      <w:pPr>
        <w:rPr>
          <w:rFonts w:ascii="Times New Roman" w:hAnsi="Times New Roman" w:cs="Times New Roman"/>
          <w:sz w:val="28"/>
          <w:szCs w:val="28"/>
        </w:rPr>
      </w:pPr>
      <w:r w:rsidRPr="00010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0D1" w:rsidRDefault="000100D1" w:rsidP="0001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100D1" w:rsidRPr="000100D1" w:rsidRDefault="000100D1" w:rsidP="0001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D1" w:rsidRPr="000100D1" w:rsidRDefault="000100D1" w:rsidP="000100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00D1" w:rsidRPr="00010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BA6"/>
    <w:multiLevelType w:val="hybridMultilevel"/>
    <w:tmpl w:val="4B160BB4"/>
    <w:lvl w:ilvl="0" w:tplc="B4CC96D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720471"/>
    <w:multiLevelType w:val="hybridMultilevel"/>
    <w:tmpl w:val="57F60CF4"/>
    <w:lvl w:ilvl="0" w:tplc="D28A7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29"/>
    <w:rsid w:val="000100D1"/>
    <w:rsid w:val="00296929"/>
    <w:rsid w:val="005335A2"/>
    <w:rsid w:val="00910441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EF7C"/>
  <w15:chartTrackingRefBased/>
  <w15:docId w15:val="{5B496980-41C5-4289-98D3-67C2195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4</cp:revision>
  <cp:lastPrinted>2018-02-19T10:24:00Z</cp:lastPrinted>
  <dcterms:created xsi:type="dcterms:W3CDTF">2018-02-19T10:11:00Z</dcterms:created>
  <dcterms:modified xsi:type="dcterms:W3CDTF">2018-02-19T14:04:00Z</dcterms:modified>
</cp:coreProperties>
</file>